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2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985"/>
        <w:gridCol w:w="72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Style w:val="8"/>
                <w:rFonts w:hint="default" w:ascii="宋体" w:hAnsi="宋体" w:eastAsia="华文中宋"/>
                <w:lang w:val="en-US"/>
              </w:rPr>
            </w:pPr>
            <w:r>
              <w:rPr>
                <w:rStyle w:val="8"/>
                <w:rFonts w:hint="eastAsia" w:ascii="宋体" w:hAnsi="宋体"/>
                <w:b/>
                <w:bCs/>
                <w:lang w:val="en-US"/>
              </w:rPr>
              <w:t>12.超纯水处理器 （超纯水.离子水）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序号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项目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参数内容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适用范围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hint="eastAsia" w:ascii="宋体" w:hAnsi="宋体" w:eastAsia="华文中宋"/>
              </w:rPr>
              <w:t>PCR</w:t>
            </w:r>
            <w:r>
              <w:rPr>
                <w:rStyle w:val="8"/>
                <w:rFonts w:ascii="宋体" w:hAnsi="宋体" w:eastAsia="华文中宋"/>
              </w:rPr>
              <w:t>实验分析用水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产水量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≥300L/H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水利用率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≥70%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脱盐率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≥99%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产水类型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超纯水电阻率≤18.2 MΩ.cm满足“GBT6682-2008分析实验室用水国家标准”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水源要求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ind w:firstLineChars="0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市政自来水，供水压力市政自来水，供水压力0.2Mpa～0.4Mpa     自来水管径</w:t>
            </w:r>
            <w:r>
              <w:rPr>
                <w:rStyle w:val="8"/>
                <w:rFonts w:ascii="宋体" w:hAnsi="宋体"/>
                <w:sz w:val="21"/>
                <w:szCs w:val="22"/>
              </w:rPr>
              <w:t>≤</w:t>
            </w:r>
            <w:r>
              <w:rPr>
                <w:rStyle w:val="8"/>
                <w:rFonts w:ascii="宋体" w:hAnsi="宋体" w:eastAsia="华文中宋"/>
              </w:rPr>
              <w:t>DN25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设备电源及功率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380V 、3kW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主机外形尺寸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长1500mm×宽800mm×高1400mm一体式不锈钢架式、美观大方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系统工艺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1、原水增压+预处理系统+一级反渗透装置+二级反渗透装置+</w:t>
            </w:r>
            <w:r>
              <w:rPr>
                <w:rStyle w:val="8"/>
                <w:rFonts w:hint="eastAsia" w:ascii="宋体" w:hAnsi="宋体" w:eastAsia="华文中宋"/>
              </w:rPr>
              <w:t>ED</w:t>
            </w:r>
            <w:r>
              <w:rPr>
                <w:rStyle w:val="8"/>
                <w:rFonts w:ascii="宋体" w:hAnsi="宋体" w:eastAsia="华文中宋"/>
              </w:rPr>
              <w:t>+超纯水箱+恒压装置</w:t>
            </w:r>
          </w:p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2、二级反渗透零排放工艺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预处理装置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多介质过滤器、活性炭过滤器、软化过滤器、法兰式不锈钢保安过滤器、罐体采用进口品牌、且阀体为全自动数显控制阀。预处理系统为全自动运行清洗及再生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反渗膜元件要求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采用进口反渗透膜元件，胺复合膜产水量为≥0.25m3/H/支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去离子装置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去除水中残余离子，达到超纯水要求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水箱、管路元件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水箱材质为食品级PE材质厚度≥5mm管路为优质卫生级U-PVC管路、所有管道阀门为304不锈钢阀门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主机控制及配置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ind w:firstLineChars="0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1.主机具备自动运行清洗保养功能；具备应急控制措施，自动、手动协调运行；具备无水保护、压力过载保护、水箱缺水或满水自动启停等安全自锁装置</w:t>
            </w:r>
          </w:p>
          <w:p>
            <w:pPr>
              <w:pStyle w:val="11"/>
              <w:ind w:firstLineChars="0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2.采用双级反渗透，并且可以单级分别运行</w:t>
            </w:r>
          </w:p>
          <w:p>
            <w:pPr>
              <w:pStyle w:val="11"/>
              <w:ind w:firstLineChars="0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3.主机采用卫生级不锈钢机架；系统控制由进口品牌西门子PLC、彩色触摸屏.具备运行状态实时显示；具备故障自动检测显示、查询功能；具备水质电导率、流量、压力在线显示；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控制系统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全自动控制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ascii="宋体" w:hAnsi="宋体" w:eastAsia="华文中宋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恒压输送</w:t>
            </w:r>
          </w:p>
        </w:tc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Style w:val="8"/>
                <w:rFonts w:ascii="宋体" w:hAnsi="宋体" w:eastAsia="华文中宋"/>
              </w:rPr>
            </w:pPr>
            <w:r>
              <w:rPr>
                <w:rStyle w:val="8"/>
                <w:rFonts w:ascii="宋体" w:hAnsi="宋体" w:eastAsia="华文中宋"/>
              </w:rPr>
              <w:t>采用恒压式供水,恒压范围1.5-3公斤(可调、系统自动控制)</w:t>
            </w:r>
          </w:p>
        </w:tc>
      </w:tr>
    </w:tbl>
    <w:p>
      <w:pPr>
        <w:rPr>
          <w:rStyle w:val="8"/>
          <w:rFonts w:ascii="宋体" w:hAnsi="宋体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964" w:right="1021" w:bottom="964" w:left="1418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="10779" w:y="20"/>
      <w:spacing w:line="240" w:lineRule="auto"/>
      <w:rPr>
        <w:rStyle w:val="10"/>
        <w:szCs w:val="18"/>
      </w:rPr>
    </w:pPr>
  </w:p>
  <w:p>
    <w:pPr>
      <w:pStyle w:val="2"/>
      <w:spacing w:line="240" w:lineRule="auto"/>
      <w:ind w:right="360" w:firstLine="90" w:firstLineChars="50"/>
      <w:jc w:val="both"/>
      <w:rPr>
        <w:rStyle w:val="8"/>
        <w:rFonts w:ascii="宋体" w:hAnsi="宋体"/>
        <w:kern w:val="0"/>
        <w:sz w:val="18"/>
        <w:szCs w:val="18"/>
      </w:rPr>
    </w:pPr>
    <w:r>
      <w:rPr>
        <w:rStyle w:val="8"/>
        <w:rFonts w:ascii="宋体" w:hAnsi="宋体"/>
        <w:kern w:val="0"/>
        <w:sz w:val="18"/>
        <w:szCs w:val="18"/>
      </w:rPr>
      <w:t>___________________________________________________________________________________</w:t>
    </w:r>
  </w:p>
  <w:p>
    <w:pPr>
      <w:pStyle w:val="2"/>
      <w:spacing w:line="240" w:lineRule="auto"/>
      <w:ind w:right="360" w:firstLine="180" w:firstLineChars="100"/>
      <w:jc w:val="both"/>
      <w:rPr>
        <w:rStyle w:val="8"/>
        <w:rFonts w:ascii="宋体" w:hAnsi="宋体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000000" w:sz="6" w:space="6"/>
      </w:pBdr>
      <w:tabs>
        <w:tab w:val="right" w:pos="8460"/>
      </w:tabs>
      <w:spacing w:line="240" w:lineRule="atLeast"/>
      <w:ind w:right="34" w:rightChars="14" w:firstLine="61" w:firstLineChars="34"/>
      <w:rPr>
        <w:rStyle w:val="8"/>
        <w:rFonts w:ascii="宋体" w:hAnsi="宋体" w:eastAsia="华文中宋"/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3D7949"/>
    <w:rsid w:val="000201FE"/>
    <w:rsid w:val="00084A59"/>
    <w:rsid w:val="000864AE"/>
    <w:rsid w:val="000E1754"/>
    <w:rsid w:val="003528EF"/>
    <w:rsid w:val="00353305"/>
    <w:rsid w:val="00377510"/>
    <w:rsid w:val="003D7949"/>
    <w:rsid w:val="0040020F"/>
    <w:rsid w:val="00403A32"/>
    <w:rsid w:val="00471A98"/>
    <w:rsid w:val="00506118"/>
    <w:rsid w:val="00513B3C"/>
    <w:rsid w:val="0052481B"/>
    <w:rsid w:val="005912F9"/>
    <w:rsid w:val="005B2337"/>
    <w:rsid w:val="005C5820"/>
    <w:rsid w:val="0067093A"/>
    <w:rsid w:val="006A7134"/>
    <w:rsid w:val="006D72F2"/>
    <w:rsid w:val="00710168"/>
    <w:rsid w:val="00782C1A"/>
    <w:rsid w:val="007A12E4"/>
    <w:rsid w:val="007D457F"/>
    <w:rsid w:val="008F3DCE"/>
    <w:rsid w:val="00911081"/>
    <w:rsid w:val="009923E9"/>
    <w:rsid w:val="009A2EE9"/>
    <w:rsid w:val="00AC4690"/>
    <w:rsid w:val="00BB65F2"/>
    <w:rsid w:val="00CC5D32"/>
    <w:rsid w:val="00D46196"/>
    <w:rsid w:val="00DA4F2A"/>
    <w:rsid w:val="00DA7549"/>
    <w:rsid w:val="00DF6E04"/>
    <w:rsid w:val="00EC22D9"/>
    <w:rsid w:val="00F5740E"/>
    <w:rsid w:val="00FB5599"/>
    <w:rsid w:val="00FC2E04"/>
    <w:rsid w:val="00FD1E5D"/>
    <w:rsid w:val="00FE7A07"/>
    <w:rsid w:val="356115D4"/>
    <w:rsid w:val="5AA9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360" w:lineRule="auto"/>
      <w:jc w:val="both"/>
      <w:textAlignment w:val="baseline"/>
    </w:pPr>
    <w:rPr>
      <w:rFonts w:ascii="Times New Roman" w:hAnsi="Times New Roman" w:eastAsia="华文中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/>
      <w:sz w:val="18"/>
      <w:szCs w:val="18"/>
    </w:rPr>
  </w:style>
  <w:style w:type="paragraph" w:customStyle="1" w:styleId="6">
    <w:name w:val="Heading2"/>
    <w:basedOn w:val="1"/>
    <w:next w:val="1"/>
    <w:uiPriority w:val="0"/>
    <w:pPr>
      <w:keepNext/>
      <w:keepLines/>
      <w:spacing w:before="260" w:after="260" w:line="416" w:lineRule="auto"/>
    </w:pPr>
    <w:rPr>
      <w:rFonts w:ascii="Arial" w:hAnsi="Arial" w:eastAsia="黑体"/>
      <w:sz w:val="32"/>
      <w:szCs w:val="32"/>
    </w:rPr>
  </w:style>
  <w:style w:type="paragraph" w:customStyle="1" w:styleId="7">
    <w:name w:val="Heading3"/>
    <w:basedOn w:val="1"/>
    <w:next w:val="1"/>
    <w:link w:val="12"/>
    <w:uiPriority w:val="0"/>
    <w:pPr>
      <w:keepNext/>
      <w:spacing w:line="240" w:lineRule="atLeast"/>
    </w:pPr>
    <w:rPr>
      <w:rFonts w:eastAsia="宋体"/>
      <w:sz w:val="28"/>
    </w:rPr>
  </w:style>
  <w:style w:type="character" w:customStyle="1" w:styleId="8">
    <w:name w:val="NormalCharacter"/>
    <w:uiPriority w:val="0"/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table" w:customStyle="1" w:styleId="9">
    <w:name w:val="Table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PageNumber"/>
    <w:uiPriority w:val="0"/>
    <w:rPr>
      <w:rFonts w:ascii="Times New Roman" w:hAnsi="Times New Roman" w:eastAsia="宋体"/>
      <w:kern w:val="2"/>
      <w:sz w:val="18"/>
      <w:szCs w:val="24"/>
      <w:lang w:val="en-US" w:eastAsia="zh-CN" w:bidi="ar-SA"/>
    </w:rPr>
  </w:style>
  <w:style w:type="paragraph" w:customStyle="1" w:styleId="11">
    <w:name w:val="179"/>
    <w:basedOn w:val="1"/>
    <w:uiPriority w:val="0"/>
    <w:pPr>
      <w:spacing w:line="240" w:lineRule="auto"/>
      <w:ind w:firstLine="420" w:firstLineChars="200"/>
    </w:pPr>
    <w:rPr>
      <w:rFonts w:ascii="Calibri" w:hAnsi="Calibri" w:eastAsia="宋体"/>
      <w:sz w:val="21"/>
      <w:szCs w:val="22"/>
    </w:rPr>
  </w:style>
  <w:style w:type="character" w:customStyle="1" w:styleId="12">
    <w:name w:val="UserStyle_0"/>
    <w:link w:val="7"/>
    <w:uiPriority w:val="0"/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3">
    <w:name w:val="UserStyle_1"/>
    <w:uiPriority w:val="0"/>
    <w:rPr>
      <w:rFonts w:ascii="Times New Roman" w:hAnsi="Times New Roman" w:eastAsia="宋体" w:cs="Times New Roman"/>
      <w:b/>
      <w:bCs/>
      <w:kern w:val="2"/>
      <w:sz w:val="28"/>
      <w:szCs w:val="24"/>
      <w:lang w:val="en-US" w:eastAsia="zh-CN" w:bidi="ar-SA"/>
    </w:rPr>
  </w:style>
  <w:style w:type="paragraph" w:customStyle="1" w:styleId="14">
    <w:name w:val="TOC2"/>
    <w:basedOn w:val="1"/>
    <w:next w:val="1"/>
    <w:uiPriority w:val="0"/>
    <w:pPr>
      <w:ind w:left="420" w:leftChars="200"/>
    </w:pPr>
    <w:rPr>
      <w:rFonts w:eastAsia="宋体"/>
    </w:rPr>
  </w:style>
  <w:style w:type="paragraph" w:customStyle="1" w:styleId="15">
    <w:name w:val="TOC1"/>
    <w:basedOn w:val="1"/>
    <w:next w:val="1"/>
    <w:uiPriority w:val="0"/>
    <w:rPr>
      <w:rFonts w:eastAsia="宋体"/>
    </w:rPr>
  </w:style>
  <w:style w:type="paragraph" w:customStyle="1" w:styleId="16">
    <w:name w:val="TOC3"/>
    <w:basedOn w:val="1"/>
    <w:next w:val="1"/>
    <w:uiPriority w:val="0"/>
    <w:pPr>
      <w:spacing w:line="312" w:lineRule="atLeast"/>
      <w:ind w:left="840" w:leftChars="400"/>
    </w:pPr>
    <w:rPr>
      <w:rFonts w:eastAsia="宋体"/>
      <w:kern w:val="0"/>
      <w:szCs w:val="20"/>
    </w:rPr>
  </w:style>
  <w:style w:type="paragraph" w:customStyle="1" w:styleId="17">
    <w:name w:val="PlainText"/>
    <w:basedOn w:val="1"/>
    <w:uiPriority w:val="0"/>
    <w:pPr>
      <w:spacing w:line="240" w:lineRule="auto"/>
    </w:pPr>
    <w:rPr>
      <w:rFonts w:ascii="宋体" w:hAnsi="Courier New" w:eastAsia="宋体"/>
      <w:sz w:val="21"/>
      <w:szCs w:val="21"/>
    </w:rPr>
  </w:style>
  <w:style w:type="paragraph" w:customStyle="1" w:styleId="18">
    <w:name w:val="UserStyle_2"/>
    <w:basedOn w:val="1"/>
    <w:uiPriority w:val="0"/>
    <w:pPr>
      <w:ind w:firstLine="420" w:firstLineChars="200"/>
    </w:pPr>
    <w:rPr>
      <w:rFonts w:eastAsia="宋体"/>
      <w:sz w:val="21"/>
    </w:rPr>
  </w:style>
  <w:style w:type="paragraph" w:customStyle="1" w:styleId="19">
    <w:name w:val="UserStyle_3"/>
    <w:basedOn w:val="1"/>
    <w:uiPriority w:val="0"/>
    <w:pPr>
      <w:spacing w:line="480" w:lineRule="auto"/>
    </w:pPr>
    <w:rPr>
      <w:rFonts w:eastAsia="宋体"/>
    </w:rPr>
  </w:style>
  <w:style w:type="paragraph" w:customStyle="1" w:styleId="20">
    <w:name w:val="UserStyle_4"/>
    <w:basedOn w:val="1"/>
    <w:link w:val="21"/>
    <w:uiPriority w:val="0"/>
    <w:pPr>
      <w:ind w:left="420" w:leftChars="200" w:firstLine="420" w:firstLineChars="200"/>
    </w:pPr>
    <w:rPr>
      <w:rFonts w:ascii="Tahoma" w:eastAsia="宋体"/>
      <w:sz w:val="21"/>
      <w:szCs w:val="20"/>
    </w:rPr>
  </w:style>
  <w:style w:type="character" w:customStyle="1" w:styleId="21">
    <w:name w:val="UserStyle_5"/>
    <w:basedOn w:val="8"/>
    <w:link w:val="20"/>
    <w:qFormat/>
    <w:uiPriority w:val="0"/>
    <w:rPr>
      <w:rFonts w:ascii="Tahoma" w:hAnsi="Times New Roman" w:eastAsia="宋体"/>
      <w:kern w:val="2"/>
      <w:sz w:val="21"/>
      <w:szCs w:val="24"/>
      <w:lang w:val="en-US" w:eastAsia="zh-CN" w:bidi="ar-SA"/>
    </w:rPr>
  </w:style>
  <w:style w:type="paragraph" w:customStyle="1" w:styleId="22">
    <w:name w:val="UserStyle_6"/>
    <w:basedOn w:val="1"/>
    <w:uiPriority w:val="0"/>
    <w:pPr>
      <w:tabs>
        <w:tab w:val="left" w:pos="1620"/>
        <w:tab w:val="left" w:pos="1680"/>
      </w:tabs>
    </w:pPr>
    <w:rPr>
      <w:rFonts w:ascii="Tahoma" w:eastAsia="宋体"/>
      <w:sz w:val="21"/>
    </w:rPr>
  </w:style>
  <w:style w:type="table" w:customStyle="1" w:styleId="23">
    <w:name w:val="TableGrid"/>
    <w:basedOn w:val="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869</Characters>
  <Lines>7</Lines>
  <Paragraphs>2</Paragraphs>
  <TotalTime>0</TotalTime>
  <ScaleCrop>false</ScaleCrop>
  <LinksUpToDate>false</LinksUpToDate>
  <CharactersWithSpaces>1019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2021-09-13T06:20:00Z</dcterms:created>
  <dc:creator>Administrator</dc:creator>
  <cp:lastModifiedBy>obstinate</cp:lastModifiedBy>
  <dcterms:modified xsi:type="dcterms:W3CDTF">2021-09-15T03:03:44Z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